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94" w:rsidRDefault="00F64E94" w:rsidP="00F64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4.2.15. Судья не имеет права тренировать и консультировать пары на индивидуальных уроках, тренировочных лагерях, семинарах, танцевальных практиках, мастер-классах, приуроченных к соревнованиям, на которые судья приглашен работать за 10 (десять) календарных дней до проведения данных соревнований. </w:t>
      </w:r>
    </w:p>
    <w:p w:rsidR="00AA22E6" w:rsidRPr="00647F93" w:rsidRDefault="00F64E94" w:rsidP="00F64E94">
      <w:pPr>
        <w:rPr>
          <w:rFonts w:ascii="Times New Roman" w:hAnsi="Times New Roman" w:cs="Times New Roman"/>
        </w:rPr>
      </w:pPr>
      <w:r w:rsidRPr="00647F93">
        <w:rPr>
          <w:rFonts w:ascii="Times New Roman" w:hAnsi="Times New Roman" w:cs="Times New Roman"/>
          <w:sz w:val="28"/>
          <w:szCs w:val="28"/>
        </w:rPr>
        <w:t>4.2.16. Судье запрещено пользоваться мобильным телефоном и любыми портативными цифровыми информационными устройствами на паркете или в непосредственной близости к паркету во время работы на соревнованиях любого ранга. Судья обязан сдать мобильные телефоны и портативные цифровые информационные устройства организатору соревнований на время (в день) проведения соревнования.</w:t>
      </w:r>
      <w:bookmarkStart w:id="0" w:name="_GoBack"/>
      <w:bookmarkEnd w:id="0"/>
    </w:p>
    <w:sectPr w:rsidR="00AA22E6" w:rsidRPr="0064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94"/>
    <w:rsid w:val="00647F93"/>
    <w:rsid w:val="00AA22E6"/>
    <w:rsid w:val="00F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E592-93F0-4754-AEB8-0ABF0E55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2020-09-30T04:32:00Z</dcterms:created>
  <dcterms:modified xsi:type="dcterms:W3CDTF">2020-10-05T03:03:00Z</dcterms:modified>
</cp:coreProperties>
</file>